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6F2" w:rsidRPr="00E8562C" w:rsidRDefault="001E52C7">
      <w:pPr>
        <w:rPr>
          <w:lang w:val="ru-RU"/>
        </w:rPr>
      </w:pPr>
      <w:r w:rsidRPr="00E8562C">
        <w:rPr>
          <w:lang w:val="ru-RU"/>
        </w:rPr>
        <w:t>6. Вычислите общее давление и состав насыщенного пара (в мол.%) над смесью, содержащей 125 г бензола и 98 г ксилола при 50оС. Давление пара бензола при этой температуре 35863,6 Па, а ксилола 6561 Па.</w:t>
      </w:r>
    </w:p>
    <w:p w:rsidR="001E52C7" w:rsidRPr="00681ABE" w:rsidRDefault="00C25D08" w:rsidP="001E5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0</m:t>
              </m:r>
            </m:sup>
          </m:sSubSup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uk-UA"/>
                </w:rPr>
                <m:t>C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uk-UA"/>
                </w:rPr>
                <m:t>6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uk-UA"/>
                </w:rPr>
                <m:t>H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uk-UA"/>
                </w:rPr>
                <m:t>6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35863,6 Па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>.</m:t>
          </m:r>
        </m:oMath>
      </m:oMathPara>
    </w:p>
    <w:p w:rsidR="001E52C7" w:rsidRPr="00E8562C" w:rsidRDefault="00C25D08" w:rsidP="001E5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p>
        </m:sSub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C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H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4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highlight w:val="yellow"/>
                    <w:lang w:val="uk-UA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  <w:lang w:val="uk-UA"/>
                  </w:rPr>
                  <m:t>СН3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2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  <w:r w:rsidR="001E52C7" w:rsidRPr="00681ABE">
        <w:rPr>
          <w:rFonts w:ascii="Times New Roman" w:hAnsi="Times New Roman" w:cs="Times New Roman"/>
          <w:sz w:val="28"/>
          <w:szCs w:val="28"/>
          <w:lang w:val="uk-UA"/>
        </w:rPr>
        <w:t>6561 Па.</w:t>
      </w:r>
    </w:p>
    <w:p w:rsidR="001E52C7" w:rsidRPr="00C25D08" w:rsidRDefault="001E52C7" w:rsidP="001E52C7">
      <w:pPr>
        <w:rPr>
          <w:lang w:val="ru-RU"/>
        </w:rPr>
      </w:pPr>
    </w:p>
    <w:p w:rsidR="001E52C7" w:rsidRPr="00C25D08" w:rsidRDefault="001E52C7" w:rsidP="001E52C7">
      <w:pPr>
        <w:rPr>
          <w:rFonts w:ascii="Arial" w:eastAsiaTheme="minorEastAsia" w:hAnsi="Arial" w:cs="Arial"/>
          <w:lang w:val="ru-RU"/>
        </w:rPr>
      </w:pPr>
      <w:r w:rsidRPr="00E8562C">
        <w:rPr>
          <w:rFonts w:ascii="Arial" w:hAnsi="Arial" w:cs="Arial"/>
          <w:color w:val="000000"/>
          <w:lang w:val="ru-RU"/>
        </w:rPr>
        <w:t>где</w:t>
      </w:r>
      <w:r>
        <w:rPr>
          <w:rFonts w:ascii="Arial" w:hAnsi="Arial" w:cs="Arial"/>
          <w:color w:val="000000"/>
        </w:rPr>
        <w:t> </w:t>
      </w:r>
      <w:r>
        <w:rPr>
          <w:noProof/>
          <w:lang w:val="ru-RU" w:eastAsia="ru-RU"/>
        </w:rPr>
        <w:drawing>
          <wp:inline distT="0" distB="0" distL="0" distR="0" wp14:anchorId="70314BBD" wp14:editId="2E338B92">
            <wp:extent cx="228600" cy="210820"/>
            <wp:effectExtent l="0" t="0" r="0" b="0"/>
            <wp:docPr id="2" name="Рисунок 2" descr="https://studfile.net/html/2706/552/html_FDIms39xXp.b7F1/img-SSJ8O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udfile.net/html/2706/552/html_FDIms39xXp.b7F1/img-SSJ8O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62C">
        <w:rPr>
          <w:rFonts w:ascii="Arial" w:hAnsi="Arial" w:cs="Arial"/>
          <w:color w:val="000000"/>
          <w:lang w:val="ru-RU"/>
        </w:rPr>
        <w:t xml:space="preserve">- давление насыщенного пара </w:t>
      </w:r>
      <w:r w:rsidRPr="00E8562C">
        <w:rPr>
          <w:rFonts w:ascii="Arial" w:hAnsi="Arial" w:cs="Arial"/>
          <w:color w:val="000000"/>
          <w:highlight w:val="yellow"/>
          <w:lang w:val="ru-RU"/>
        </w:rPr>
        <w:t>бензола</w:t>
      </w:r>
      <w:r w:rsidRPr="00E8562C">
        <w:rPr>
          <w:rFonts w:ascii="Arial" w:hAnsi="Arial" w:cs="Arial"/>
          <w:color w:val="000000"/>
          <w:lang w:val="ru-RU"/>
        </w:rPr>
        <w:t xml:space="preserve"> над смесью;</w:t>
      </w:r>
      <w:r>
        <w:rPr>
          <w:noProof/>
          <w:lang w:val="ru-RU" w:eastAsia="ru-RU"/>
        </w:rPr>
        <w:drawing>
          <wp:inline distT="0" distB="0" distL="0" distR="0" wp14:anchorId="0A7E27E6" wp14:editId="24CD5D73">
            <wp:extent cx="228600" cy="228600"/>
            <wp:effectExtent l="0" t="0" r="0" b="0"/>
            <wp:docPr id="1" name="Рисунок 1" descr="https://studfile.net/html/2706/552/html_FDIms39xXp.b7F1/img-D7Tm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udfile.net/html/2706/552/html_FDIms39xXp.b7F1/img-D7Tmw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62C">
        <w:rPr>
          <w:rFonts w:ascii="Arial" w:hAnsi="Arial" w:cs="Arial"/>
          <w:color w:val="000000"/>
          <w:lang w:val="ru-RU"/>
        </w:rPr>
        <w:t>- давление насыщенного пара над чистым бензолом</w:t>
      </w:r>
      <w:r w:rsidR="00366FB9" w:rsidRPr="00E8562C">
        <w:rPr>
          <w:rFonts w:ascii="Arial" w:hAnsi="Arial" w:cs="Arial"/>
          <w:color w:val="000000"/>
          <w:lang w:val="ru-RU"/>
        </w:rPr>
        <w:t>;</w:t>
      </w:r>
      <w:r>
        <w:rPr>
          <w:rFonts w:ascii="Arial" w:hAnsi="Arial" w:cs="Arial"/>
          <w:color w:val="000000"/>
        </w:rPr>
        <w:t>N</w:t>
      </w:r>
      <w:r w:rsidRPr="00E8562C">
        <w:rPr>
          <w:rFonts w:ascii="Arial" w:hAnsi="Arial" w:cs="Arial"/>
          <w:color w:val="000000"/>
          <w:lang w:val="ru-RU"/>
        </w:rPr>
        <w:t xml:space="preserve"> – мольная доля бензола в смеси.</w:t>
      </w:r>
      <m:oMath>
        <m:r>
          <m:rPr>
            <m:sty m:val="p"/>
          </m:rPr>
          <w:rPr>
            <w:rFonts w:ascii="Cambria Math" w:hAnsi="Cambria Math"/>
            <w:lang w:val="ru-RU"/>
          </w:rPr>
          <w:br/>
        </m:r>
      </m:oMath>
      <m:oMathPara>
        <m:oMath>
          <m:r>
            <w:rPr>
              <w:rFonts w:ascii="Cambria Math" w:hAnsi="Cambria Math"/>
            </w:rPr>
            <m:t>v</m:t>
          </m:r>
          <m:d>
            <m:dPr>
              <m:ctrlPr>
                <w:rPr>
                  <w:rFonts w:ascii="Cambria Math" w:hAnsi="Cambria Math"/>
                  <w:i/>
                  <w:highlight w:val="green"/>
                </w:rPr>
              </m:ctrlPr>
            </m:dPr>
            <m:e>
              <m:r>
                <w:rPr>
                  <w:rFonts w:ascii="Cambria Math" w:hAnsi="Cambria Math"/>
                  <w:highlight w:val="green"/>
                </w:rPr>
                <m:t>C</m:t>
              </m:r>
              <m:r>
                <w:rPr>
                  <w:rFonts w:ascii="Cambria Math" w:hAnsi="Cambria Math"/>
                  <w:highlight w:val="green"/>
                  <w:lang w:val="ru-RU"/>
                </w:rPr>
                <m:t>6</m:t>
              </m:r>
              <m:r>
                <w:rPr>
                  <w:rFonts w:ascii="Cambria Math" w:hAnsi="Cambria Math"/>
                  <w:highlight w:val="green"/>
                </w:rPr>
                <m:t>H</m:t>
              </m:r>
              <m:r>
                <w:rPr>
                  <w:rFonts w:ascii="Cambria Math" w:hAnsi="Cambria Math"/>
                  <w:highlight w:val="green"/>
                  <w:lang w:val="ru-RU"/>
                </w:rPr>
                <m:t>6</m:t>
              </m:r>
            </m:e>
          </m:d>
          <m:r>
            <w:rPr>
              <w:rFonts w:ascii="Cambria Math" w:hAnsi="Cambria Math"/>
              <w:lang w:val="ru-RU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</m:t>
                  </m:r>
                  <m:r>
                    <w:rPr>
                      <w:rFonts w:ascii="Cambria Math" w:hAnsi="Cambria Math"/>
                      <w:lang w:val="ru-RU"/>
                    </w:rPr>
                    <m:t>6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  <w:lang w:val="ru-RU"/>
                    </w:rPr>
                    <m:t>6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</m:t>
                  </m:r>
                  <m:r>
                    <w:rPr>
                      <w:rFonts w:ascii="Cambria Math" w:hAnsi="Cambria Math"/>
                      <w:lang w:val="ru-RU"/>
                    </w:rPr>
                    <m:t>6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  <w:lang w:val="ru-RU"/>
                    </w:rPr>
                    <m:t>6</m:t>
                  </m:r>
                </m:e>
              </m:d>
            </m:den>
          </m:f>
          <m:r>
            <w:rPr>
              <w:rFonts w:ascii="Cambria Math" w:hAnsi="Cambria Math"/>
              <w:lang w:val="ru-RU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125 г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color w:val="202124"/>
                  <w:sz w:val="21"/>
                  <w:szCs w:val="21"/>
                  <w:shd w:val="clear" w:color="auto" w:fill="FFFFFF"/>
                  <w:lang w:val="ru-RU"/>
                </w:rPr>
                <m:t>78,11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202124"/>
                  <w:sz w:val="21"/>
                  <w:szCs w:val="21"/>
                  <w:shd w:val="clear" w:color="auto" w:fill="FFFFFF"/>
                </w:rPr>
                <m:t> 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202124"/>
                  <w:sz w:val="21"/>
                  <w:szCs w:val="21"/>
                  <w:shd w:val="clear" w:color="auto" w:fill="FFFFFF"/>
                  <w:lang w:val="ru-RU"/>
                </w:rPr>
                <m:t>г/моль</m:t>
              </m:r>
            </m:den>
          </m:f>
          <m:r>
            <w:rPr>
              <w:rFonts w:ascii="Cambria Math" w:hAnsi="Cambria Math"/>
              <w:lang w:val="ru-RU"/>
            </w:rPr>
            <m:t>=1,60 моль</m:t>
          </m:r>
        </m:oMath>
      </m:oMathPara>
    </w:p>
    <w:p w:rsidR="00E8562C" w:rsidRPr="00E8562C" w:rsidRDefault="00E8562C" w:rsidP="001E52C7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/>
            </w:rPr>
            <m:t xml:space="preserve">v </m:t>
          </m:r>
          <m:d>
            <m:dPr>
              <m:ctrlPr>
                <w:rPr>
                  <w:rFonts w:ascii="Cambria Math" w:hAnsi="Cambria Math"/>
                  <w:i/>
                  <w:highlight w:val="green"/>
                </w:rPr>
              </m:ctrlPr>
            </m:dPr>
            <m:e>
              <m:r>
                <w:rPr>
                  <w:rFonts w:ascii="Cambria Math" w:hAnsi="Cambria Math"/>
                  <w:highlight w:val="green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green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green"/>
                    </w:rPr>
                    <m:t>CH3</m:t>
                  </m:r>
                </m:e>
              </m:d>
              <m:r>
                <w:rPr>
                  <w:rFonts w:ascii="Cambria Math" w:hAnsi="Cambria Math"/>
                  <w:highlight w:val="green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98г</m:t>
              </m:r>
            </m:num>
            <m:den>
              <m:r>
                <w:rPr>
                  <w:rFonts w:ascii="Cambria Math" w:hAnsi="Cambria Math"/>
                </w:rPr>
                <m:t>106,16 г/моль</m:t>
              </m:r>
            </m:den>
          </m:f>
          <m:r>
            <w:rPr>
              <w:rFonts w:ascii="Cambria Math" w:hAnsi="Cambria Math"/>
            </w:rPr>
            <m:t>=0,92 моль</m:t>
          </m:r>
        </m:oMath>
      </m:oMathPara>
    </w:p>
    <w:p w:rsidR="00E8562C" w:rsidRPr="00366FB9" w:rsidRDefault="00C25D08" w:rsidP="001E52C7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  <w:lang w:val="uk-UA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</m:t>
              </m:r>
              <m:r>
                <w:rPr>
                  <w:rFonts w:ascii="Cambria Math" w:hAnsi="Cambria Math"/>
                  <w:lang w:val="uk-UA"/>
                </w:rPr>
                <m:t>6</m:t>
              </m:r>
              <m:r>
                <w:rPr>
                  <w:rFonts w:ascii="Cambria Math" w:hAnsi="Cambria Math"/>
                </w:rPr>
                <m:t>H</m:t>
              </m:r>
              <m:r>
                <w:rPr>
                  <w:rFonts w:ascii="Cambria Math" w:hAnsi="Cambria Math"/>
                  <w:lang w:val="uk-UA"/>
                </w:rPr>
                <m:t>6</m:t>
              </m:r>
            </m:e>
          </m:d>
          <m:r>
            <w:rPr>
              <w:rFonts w:ascii="Cambria Math" w:hAnsi="Cambria Math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</m:t>
                  </m:r>
                  <m:r>
                    <w:rPr>
                      <w:rFonts w:ascii="Cambria Math" w:hAnsi="Cambria Math"/>
                      <w:lang w:val="uk-UA"/>
                    </w:rPr>
                    <m:t>6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  <w:lang w:val="uk-UA"/>
                    </w:rPr>
                    <m:t>6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</m:t>
                  </m:r>
                  <m:r>
                    <w:rPr>
                      <w:rFonts w:ascii="Cambria Math" w:hAnsi="Cambria Math"/>
                      <w:lang w:val="uk-UA"/>
                    </w:rPr>
                    <m:t>6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  <w:lang w:val="uk-UA"/>
                    </w:rPr>
                    <m:t>6</m:t>
                  </m:r>
                </m:e>
              </m:d>
              <m:r>
                <w:rPr>
                  <w:rFonts w:ascii="Cambria Math" w:hAnsi="Cambria Math"/>
                  <w:lang w:val="uk-UA"/>
                </w:rPr>
                <m:t>+</m:t>
              </m:r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</m:t>
                  </m:r>
                  <m:r>
                    <w:rPr>
                      <w:rFonts w:ascii="Cambria Math" w:hAnsi="Cambria Math"/>
                      <w:lang w:val="uk-UA"/>
                    </w:rPr>
                    <m:t>6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  <w:lang w:val="uk-UA"/>
                    </w:rPr>
                    <m:t>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</m:t>
                      </m:r>
                      <m:r>
                        <w:rPr>
                          <w:rFonts w:ascii="Cambria Math" w:hAnsi="Cambria Math"/>
                          <w:lang w:val="uk-UA"/>
                        </w:rPr>
                        <m:t>3</m:t>
                      </m:r>
                    </m:e>
                  </m:d>
                  <m:r>
                    <w:rPr>
                      <w:rFonts w:ascii="Cambria Math" w:hAnsi="Cambria Math"/>
                      <w:lang w:val="uk-UA"/>
                    </w:rPr>
                    <m:t>2</m:t>
                  </m:r>
                </m:e>
              </m:d>
            </m:den>
          </m:f>
          <m:r>
            <w:rPr>
              <w:rFonts w:ascii="Cambria Math" w:hAnsi="Cambria Math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uk-UA"/>
                </w:rPr>
                <m:t>1,60</m:t>
              </m:r>
            </m:num>
            <m:den>
              <m:r>
                <w:rPr>
                  <w:rFonts w:ascii="Cambria Math" w:hAnsi="Cambria Math"/>
                  <w:lang w:val="uk-UA"/>
                </w:rPr>
                <m:t>1,60+0,92</m:t>
              </m:r>
            </m:den>
          </m:f>
          <m:r>
            <w:rPr>
              <w:rFonts w:ascii="Cambria Math" w:hAnsi="Cambria Math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uk-UA"/>
                </w:rPr>
                <m:t>1,60</m:t>
              </m:r>
            </m:num>
            <m:den>
              <m:r>
                <w:rPr>
                  <w:rFonts w:ascii="Cambria Math" w:hAnsi="Cambria Math"/>
                  <w:lang w:val="uk-UA"/>
                </w:rPr>
                <m:t>2,52</m:t>
              </m:r>
            </m:den>
          </m:f>
          <m:r>
            <w:rPr>
              <w:rFonts w:ascii="Cambria Math" w:hAnsi="Cambria Math"/>
              <w:lang w:val="uk-UA"/>
            </w:rPr>
            <m:t>=0,635  (63,5 %)</m:t>
          </m:r>
        </m:oMath>
      </m:oMathPara>
    </w:p>
    <w:p w:rsidR="00E8562C" w:rsidRPr="00E8562C" w:rsidRDefault="00C25D08" w:rsidP="001E52C7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="Times New Roman" w:hAnsi="Cambria Math" w:cs="Calibri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CH3</m:t>
                  </m:r>
                </m:e>
              </m:d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  <m:r>
                <w:rPr>
                  <w:rFonts w:ascii="Cambria Math" w:hAnsi="Cambria Math"/>
                </w:rPr>
                <m:t>+v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C6H6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0,92 </m:t>
              </m:r>
            </m:num>
            <m:den>
              <m:r>
                <w:rPr>
                  <w:rFonts w:ascii="Cambria Math" w:hAnsi="Cambria Math"/>
                </w:rPr>
                <m:t>0,92+1,60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0,92 </m:t>
              </m:r>
            </m:num>
            <m:den>
              <m:r>
                <w:rPr>
                  <w:rFonts w:ascii="Cambria Math" w:hAnsi="Cambria Math"/>
                </w:rPr>
                <m:t>2,52</m:t>
              </m:r>
            </m:den>
          </m:f>
          <m:r>
            <w:rPr>
              <w:rFonts w:ascii="Cambria Math" w:hAnsi="Cambria Math"/>
            </w:rPr>
            <m:t>=0,365 (36,5 %)</m:t>
          </m:r>
        </m:oMath>
      </m:oMathPara>
    </w:p>
    <w:p w:rsidR="00E8562C" w:rsidRPr="00E8562C" w:rsidRDefault="00C25D08" w:rsidP="001E52C7">
      <w:pPr>
        <w:rPr>
          <w:rFonts w:ascii="Arial" w:hAnsi="Arial" w:cs="Arial"/>
          <w:color w:val="00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C6H6</m:t>
              </m:r>
            </m:e>
          </m:d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0</m:t>
              </m:r>
            </m:sup>
          </m:sSubSup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1E52C7" w:rsidRPr="00E8562C" w:rsidRDefault="00C25D08" w:rsidP="001E52C7">
      <w:pPr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highlight w:val="cyan"/>
                </w:rPr>
              </m:ctrlPr>
            </m:sSubPr>
            <m:e>
              <m:r>
                <w:rPr>
                  <w:rFonts w:ascii="Cambria Math" w:hAnsi="Cambria Math"/>
                  <w:highlight w:val="cyan"/>
                </w:rPr>
                <m:t>p</m:t>
              </m:r>
            </m:e>
            <m:sub>
              <m:r>
                <w:rPr>
                  <w:rFonts w:ascii="Cambria Math" w:hAnsi="Cambria Math"/>
                  <w:highlight w:val="cyan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highlight w:val="cyan"/>
                </w:rPr>
              </m:ctrlPr>
            </m:dPr>
            <m:e>
              <m:r>
                <w:rPr>
                  <w:rFonts w:ascii="Cambria Math" w:hAnsi="Cambria Math"/>
                  <w:highlight w:val="cyan"/>
                </w:rPr>
                <m:t>C6H6</m:t>
              </m:r>
            </m:e>
          </m:d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0</m:t>
              </m:r>
            </m:sup>
          </m:sSubSup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35863,6Па*</m:t>
          </m:r>
          <m:r>
            <w:rPr>
              <w:rFonts w:ascii="Cambria Math" w:hAnsi="Cambria Math"/>
            </w:rPr>
            <m:t>0,635=22773,386 Па</m:t>
          </m:r>
        </m:oMath>
      </m:oMathPara>
    </w:p>
    <w:p w:rsidR="001E52C7" w:rsidRPr="00AA7B38" w:rsidRDefault="00C25D08" w:rsidP="001E52C7">
      <w:pPr>
        <w:rPr>
          <w:rFonts w:ascii="Cambria Math" w:hAnsi="Cambria Math"/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highlight w:val="cyan"/>
                </w:rPr>
              </m:ctrlPr>
            </m:sSubPr>
            <m:e>
              <m:r>
                <w:rPr>
                  <w:rFonts w:ascii="Cambria Math" w:hAnsi="Cambria Math"/>
                  <w:highlight w:val="cyan"/>
                </w:rPr>
                <m:t>p</m:t>
              </m:r>
            </m:e>
            <m:sub>
              <m:r>
                <w:rPr>
                  <w:rFonts w:ascii="Cambria Math" w:hAnsi="Cambria Math"/>
                  <w:highlight w:val="cyan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highlight w:val="cyan"/>
                </w:rPr>
              </m:ctrlPr>
            </m:dPr>
            <m:e>
              <m:r>
                <w:rPr>
                  <w:rFonts w:ascii="Cambria Math" w:hAnsi="Cambria Math"/>
                  <w:highlight w:val="cyan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cyan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cyan"/>
                    </w:rPr>
                    <m:t>CH3</m:t>
                  </m:r>
                </m:e>
              </m:d>
              <m:r>
                <w:rPr>
                  <w:rFonts w:ascii="Cambria Math" w:hAnsi="Cambria Math"/>
                  <w:highlight w:val="cyan"/>
                </w:rPr>
                <m:t>2</m:t>
              </m:r>
            </m:e>
          </m:d>
          <m:r>
            <w:rPr>
              <w:rFonts w:ascii="Cambria Math" w:hAnsi="Cambria Math"/>
              <w:highlight w:val="cyan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highlight w:val="cyan"/>
                </w:rPr>
              </m:ctrlPr>
            </m:sSubSupPr>
            <m:e>
              <m:r>
                <w:rPr>
                  <w:rFonts w:ascii="Cambria Math" w:hAnsi="Cambria Math"/>
                  <w:highlight w:val="cyan"/>
                </w:rPr>
                <m:t>p</m:t>
              </m:r>
            </m:e>
            <m:sub>
              <m:r>
                <w:rPr>
                  <w:rFonts w:ascii="Cambria Math" w:hAnsi="Cambria Math"/>
                  <w:highlight w:val="cyan"/>
                </w:rPr>
                <m:t>2</m:t>
              </m:r>
            </m:sub>
            <m:sup>
              <m:r>
                <w:rPr>
                  <w:rFonts w:ascii="Cambria Math" w:hAnsi="Cambria Math"/>
                  <w:highlight w:val="cyan"/>
                </w:rPr>
                <m:t>0</m:t>
              </m:r>
            </m:sup>
          </m:sSubSup>
          <m:r>
            <w:rPr>
              <w:rFonts w:ascii="Cambria Math" w:hAnsi="Cambria Math"/>
              <w:highlight w:val="cyan"/>
            </w:rPr>
            <m:t>*</m:t>
          </m:r>
          <m:sSub>
            <m:sSubPr>
              <m:ctrlPr>
                <w:rPr>
                  <w:rFonts w:ascii="Cambria Math" w:hAnsi="Cambria Math"/>
                  <w:i/>
                  <w:highlight w:val="cyan"/>
                </w:rPr>
              </m:ctrlPr>
            </m:sSubPr>
            <m:e>
              <m:r>
                <w:rPr>
                  <w:rFonts w:ascii="Cambria Math" w:hAnsi="Cambria Math"/>
                  <w:highlight w:val="cyan"/>
                </w:rPr>
                <m:t>N</m:t>
              </m:r>
            </m:e>
            <m:sub>
              <m:r>
                <w:rPr>
                  <w:rFonts w:ascii="Cambria Math" w:hAnsi="Cambria Math"/>
                  <w:highlight w:val="cyan"/>
                </w:rPr>
                <m:t>2</m:t>
              </m:r>
            </m:sub>
          </m:sSub>
          <m:r>
            <w:rPr>
              <w:rFonts w:ascii="Cambria Math" w:hAnsi="Cambria Math"/>
              <w:highlight w:val="cyan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highlight w:val="cyan"/>
              <w:lang w:val="uk-UA"/>
            </w:rPr>
            <m:t>6561 Па</m:t>
          </m:r>
          <m:r>
            <m:rPr>
              <m:sty m:val="p"/>
            </m:rPr>
            <w:rPr>
              <w:rFonts w:ascii="Cambria Math" w:hAnsi="Cambria Math" w:cs="Cambria Math"/>
              <w:sz w:val="28"/>
              <w:szCs w:val="28"/>
              <w:highlight w:val="cyan"/>
              <w:lang w:val="uk-UA"/>
            </w:rPr>
            <m:t>*</m:t>
          </m:r>
          <m:r>
            <w:rPr>
              <w:rFonts w:ascii="Cambria Math" w:hAnsi="Cambria Math"/>
              <w:highlight w:val="cyan"/>
            </w:rPr>
            <m:t>0,365=</m:t>
          </m:r>
          <m:r>
            <w:rPr>
              <w:rFonts w:ascii="Cambria Math" w:hAnsi="Cambria Math"/>
            </w:rPr>
            <m:t xml:space="preserve">2394,765 </m:t>
          </m:r>
          <m:r>
            <w:rPr>
              <w:rFonts w:ascii="Cambria Math" w:hAnsi="Cambria Math"/>
              <w:highlight w:val="cyan"/>
            </w:rPr>
            <m:t>Па</m:t>
          </m:r>
        </m:oMath>
      </m:oMathPara>
    </w:p>
    <w:p w:rsidR="001E52C7" w:rsidRPr="00E8562C" w:rsidRDefault="001E52C7" w:rsidP="001E52C7">
      <w:pPr>
        <w:rPr>
          <w:rFonts w:ascii="Arial" w:hAnsi="Arial" w:cs="Arial"/>
          <w:color w:val="000000"/>
          <w:lang w:val="ru-RU"/>
        </w:rPr>
      </w:pPr>
      <w:r w:rsidRPr="00E8562C">
        <w:rPr>
          <w:rFonts w:ascii="Arial" w:hAnsi="Arial" w:cs="Arial"/>
          <w:color w:val="000000"/>
          <w:lang w:val="ru-RU"/>
        </w:rPr>
        <w:t xml:space="preserve">Общее давление насыщенного пара над раствором </w:t>
      </w:r>
      <w:r w:rsidR="00C25D08">
        <w:rPr>
          <w:rFonts w:ascii="Arial" w:hAnsi="Arial" w:cs="Arial"/>
          <w:color w:val="000000"/>
          <w:lang w:val="ru-RU"/>
        </w:rPr>
        <w:t xml:space="preserve">вычислим по </w:t>
      </w:r>
      <w:r w:rsidRPr="00E8562C">
        <w:rPr>
          <w:rFonts w:ascii="Arial" w:hAnsi="Arial" w:cs="Arial"/>
          <w:color w:val="000000"/>
          <w:lang w:val="ru-RU"/>
        </w:rPr>
        <w:t>закон</w:t>
      </w:r>
      <w:r w:rsidR="00C25D08">
        <w:rPr>
          <w:rFonts w:ascii="Arial" w:hAnsi="Arial" w:cs="Arial"/>
          <w:color w:val="000000"/>
          <w:lang w:val="ru-RU"/>
        </w:rPr>
        <w:t>у Дальтона</w:t>
      </w:r>
      <w:bookmarkStart w:id="0" w:name="_GoBack"/>
      <w:bookmarkEnd w:id="0"/>
      <w:r w:rsidRPr="00E8562C">
        <w:rPr>
          <w:rFonts w:ascii="Arial" w:hAnsi="Arial" w:cs="Arial"/>
          <w:color w:val="000000"/>
          <w:lang w:val="ru-RU"/>
        </w:rPr>
        <w:t>:</w:t>
      </w:r>
    </w:p>
    <w:p w:rsidR="001E52C7" w:rsidRPr="00B03DD1" w:rsidRDefault="00C25D08" w:rsidP="001E52C7">
      <w:pPr>
        <w:rPr>
          <w:rFonts w:ascii="Cambria Math" w:hAnsi="Cambria Math"/>
          <w:i/>
        </w:rPr>
      </w:pPr>
      <m:oMathPara>
        <m:oMath>
          <m:sSub>
            <m:sSubPr>
              <m:ctrlPr>
                <w:rPr>
                  <w:rFonts w:ascii="Cambria Math" w:eastAsia="Times New Roman" w:hAnsi="Cambria Math" w:cs="Calibri"/>
                  <w:i/>
                  <w:highlight w:val="magenta"/>
                  <w:lang w:val="ru-RU"/>
                </w:rPr>
              </m:ctrlPr>
            </m:sSubPr>
            <m:e>
              <m:r>
                <w:rPr>
                  <w:rFonts w:ascii="Cambria Math" w:hAnsi="Cambria Math"/>
                  <w:highlight w:val="magenta"/>
                </w:rPr>
                <m:t>Р</m:t>
              </m:r>
            </m:e>
            <m:sub>
              <m:r>
                <w:rPr>
                  <w:rFonts w:ascii="Cambria Math" w:hAnsi="Cambria Math"/>
                  <w:highlight w:val="magenta"/>
                </w:rPr>
                <m:t>общ.</m:t>
              </m:r>
            </m:sub>
          </m:sSub>
          <m:r>
            <w:rPr>
              <w:rFonts w:ascii="Cambria Math" w:hAnsi="Cambria Math"/>
              <w:highlight w:val="magenta"/>
            </w:rPr>
            <m:t>=</m:t>
          </m:r>
          <m:sSub>
            <m:sSubPr>
              <m:ctrlPr>
                <w:rPr>
                  <w:rFonts w:ascii="Cambria Math" w:eastAsia="Times New Roman" w:hAnsi="Cambria Math" w:cs="Calibri"/>
                  <w:i/>
                  <w:highlight w:val="magenta"/>
                  <w:lang w:val="ru-RU"/>
                </w:rPr>
              </m:ctrlPr>
            </m:sSubPr>
            <m:e>
              <m:r>
                <w:rPr>
                  <w:rFonts w:ascii="Cambria Math" w:hAnsi="Cambria Math"/>
                  <w:highlight w:val="magenta"/>
                </w:rPr>
                <m:t>p</m:t>
              </m:r>
            </m:e>
            <m:sub>
              <m:r>
                <w:rPr>
                  <w:rFonts w:ascii="Cambria Math" w:hAnsi="Cambria Math"/>
                  <w:highlight w:val="magenta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highlight w:val="magenta"/>
                </w:rPr>
              </m:ctrlPr>
            </m:dPr>
            <m:e>
              <m:r>
                <w:rPr>
                  <w:rFonts w:ascii="Cambria Math" w:hAnsi="Cambria Math"/>
                  <w:highlight w:val="magenta"/>
                </w:rPr>
                <m:t>C6H6</m:t>
              </m:r>
            </m:e>
          </m:d>
          <m:r>
            <w:rPr>
              <w:rFonts w:ascii="Cambria Math" w:hAnsi="Cambria Math"/>
              <w:highlight w:val="magenta"/>
            </w:rPr>
            <m:t>+</m:t>
          </m:r>
          <m:sSub>
            <m:sSubPr>
              <m:ctrlPr>
                <w:rPr>
                  <w:rFonts w:ascii="Cambria Math" w:eastAsia="Times New Roman" w:hAnsi="Cambria Math" w:cs="Calibri"/>
                  <w:i/>
                  <w:highlight w:val="magenta"/>
                  <w:lang w:val="ru-RU"/>
                </w:rPr>
              </m:ctrlPr>
            </m:sSubPr>
            <m:e>
              <m:r>
                <w:rPr>
                  <w:rFonts w:ascii="Cambria Math" w:hAnsi="Cambria Math"/>
                  <w:highlight w:val="magenta"/>
                </w:rPr>
                <m:t>p</m:t>
              </m:r>
            </m:e>
            <m:sub>
              <m:r>
                <w:rPr>
                  <w:rFonts w:ascii="Cambria Math" w:hAnsi="Cambria Math"/>
                  <w:highlight w:val="magenta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highlight w:val="magenta"/>
                </w:rPr>
              </m:ctrlPr>
            </m:dPr>
            <m:e>
              <m:r>
                <w:rPr>
                  <w:rFonts w:ascii="Cambria Math" w:hAnsi="Cambria Math"/>
                  <w:highlight w:val="magenta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magenta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magenta"/>
                    </w:rPr>
                    <m:t>CH3</m:t>
                  </m:r>
                </m:e>
              </m:d>
              <m:r>
                <w:rPr>
                  <w:rFonts w:ascii="Cambria Math" w:hAnsi="Cambria Math"/>
                  <w:highlight w:val="magenta"/>
                </w:rPr>
                <m:t>2</m:t>
              </m:r>
            </m:e>
          </m:d>
          <m:r>
            <w:rPr>
              <w:rFonts w:ascii="Cambria Math" w:hAnsi="Cambria Math"/>
              <w:highlight w:val="magenta"/>
            </w:rPr>
            <m:t>=</m:t>
          </m:r>
          <m:r>
            <w:rPr>
              <w:rFonts w:ascii="Cambria Math" w:hAnsi="Cambria Math"/>
            </w:rPr>
            <m:t xml:space="preserve">25168,151 </m:t>
          </m:r>
          <m:r>
            <w:rPr>
              <w:rFonts w:ascii="Cambria Math" w:hAnsi="Cambria Math"/>
              <w:highlight w:val="magenta"/>
            </w:rPr>
            <m:t>Па</m:t>
          </m:r>
        </m:oMath>
      </m:oMathPara>
    </w:p>
    <w:p w:rsidR="001E52C7" w:rsidRDefault="001E52C7" w:rsidP="001E52C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E52C7">
        <w:rPr>
          <w:rFonts w:ascii="Times New Roman" w:hAnsi="Times New Roman" w:cs="Times New Roman"/>
          <w:sz w:val="28"/>
          <w:szCs w:val="28"/>
          <w:lang w:val="uk-UA"/>
        </w:rPr>
        <w:t>состав насыщенного пара (в мол. %)</w:t>
      </w:r>
    </w:p>
    <w:p w:rsidR="001E52C7" w:rsidRPr="00DA3CC9" w:rsidRDefault="001E52C7" w:rsidP="001E52C7">
      <w:pPr>
        <w:rPr>
          <w:rFonts w:ascii="Times New Roman" w:hAnsi="Times New Roman" w:cs="Times New Roman"/>
          <w:i/>
        </w:rPr>
      </w:pPr>
      <m:oMathPara>
        <m:oMath>
          <m:r>
            <w:rPr>
              <w:rFonts w:ascii="Cambria Math" w:hAnsi="Cambria Math" w:cs="Times New Roman"/>
            </w:rPr>
            <m:t>x%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C6H6</m:t>
              </m:r>
            </m:e>
          </m:d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22773,386*100%</m:t>
              </m:r>
            </m:num>
            <m:den>
              <m:r>
                <w:rPr>
                  <w:rFonts w:ascii="Cambria Math" w:hAnsi="Cambria Math"/>
                </w:rPr>
                <m:t>25168,151</m:t>
              </m:r>
            </m:den>
          </m:f>
          <m:r>
            <w:rPr>
              <w:rFonts w:ascii="Cambria Math" w:hAnsi="Cambria Math" w:cs="Times New Roman"/>
            </w:rPr>
            <m:t>=90,5 %</m:t>
          </m:r>
        </m:oMath>
      </m:oMathPara>
    </w:p>
    <w:p w:rsidR="001E52C7" w:rsidRPr="001E52C7" w:rsidRDefault="001E52C7" w:rsidP="001E52C7">
      <w:pPr>
        <w:jc w:val="both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/>
            </w:rPr>
            <m:t>x%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CH3</m:t>
                  </m:r>
                </m:e>
              </m:d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2394,765*</m:t>
              </m:r>
              <m:r>
                <w:rPr>
                  <w:rFonts w:ascii="Cambria Math" w:hAnsi="Cambria Math" w:cs="Times New Roman"/>
                </w:rPr>
                <m:t>100%</m:t>
              </m:r>
              <m:ctrlPr>
                <w:rPr>
                  <w:rFonts w:ascii="Cambria Math" w:hAnsi="Cambria Math" w:cs="Times New Roman"/>
                  <w:i/>
                </w:rPr>
              </m:ctrlPr>
            </m:num>
            <m:den>
              <m:r>
                <w:rPr>
                  <w:rFonts w:ascii="Cambria Math" w:hAnsi="Cambria Math"/>
                </w:rPr>
                <m:t>25168,151</m:t>
              </m:r>
            </m:den>
          </m:f>
          <m:r>
            <w:rPr>
              <w:rFonts w:ascii="Cambria Math" w:hAnsi="Cambria Math"/>
            </w:rPr>
            <m:t>=9,5 %</m:t>
          </m:r>
        </m:oMath>
      </m:oMathPara>
    </w:p>
    <w:p w:rsidR="001E52C7" w:rsidRDefault="001E52C7"/>
    <w:p w:rsidR="00366FB9" w:rsidRPr="00366FB9" w:rsidRDefault="00366FB9">
      <w:pPr>
        <w:rPr>
          <w:lang w:val="ru-RU"/>
        </w:rPr>
      </w:pPr>
      <w:r w:rsidRPr="00366FB9">
        <w:rPr>
          <w:lang w:val="ru-RU"/>
        </w:rPr>
        <w:t>90,5 % &gt; 63,5 %.  Таким образом, по сравнению с жидкой фазой, пар богаче более летучим компонентом – бензолом. Это вполне согласуется с первым законом Коновалова.</w:t>
      </w:r>
    </w:p>
    <w:sectPr w:rsidR="00366FB9" w:rsidRPr="00366FB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2C7"/>
    <w:rsid w:val="001E52C7"/>
    <w:rsid w:val="00352D2F"/>
    <w:rsid w:val="00366FB9"/>
    <w:rsid w:val="007333DE"/>
    <w:rsid w:val="00C25D08"/>
    <w:rsid w:val="00E8562C"/>
    <w:rsid w:val="00EB7F9C"/>
    <w:rsid w:val="00F4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6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</cp:lastModifiedBy>
  <cp:revision>3</cp:revision>
  <dcterms:created xsi:type="dcterms:W3CDTF">2022-10-18T19:50:00Z</dcterms:created>
  <dcterms:modified xsi:type="dcterms:W3CDTF">2022-10-20T15:47:00Z</dcterms:modified>
</cp:coreProperties>
</file>